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training was conducted as part of the project “Continual support for Implementation of UDAY initiative in Karnataka”, to build capacity of DISCOM officials on the energy auditing processes. As UDAY scheme focusses on AT&amp;C loss reduction for DISCOMs, such trainings would enable streamlining and standardisation of the auditing processes, aiding in reduction of AT&amp;C losses.</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